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00" w:rsidRPr="00790E04" w:rsidRDefault="003B0EA6" w:rsidP="003B0EA6">
      <w:pPr>
        <w:jc w:val="center"/>
        <w:rPr>
          <w:rFonts w:cstheme="minorHAnsi"/>
          <w:sz w:val="18"/>
          <w:szCs w:val="18"/>
          <w:lang w:val="en-US"/>
        </w:rPr>
      </w:pPr>
      <w:r w:rsidRPr="00790E04">
        <w:rPr>
          <w:rFonts w:cstheme="minorHAnsi"/>
          <w:sz w:val="18"/>
          <w:szCs w:val="18"/>
          <w:lang w:val="en-US"/>
        </w:rPr>
        <w:t>Curriculum Intent</w:t>
      </w:r>
    </w:p>
    <w:p w:rsidR="003B0EA6" w:rsidRPr="00790E04" w:rsidRDefault="0012484B" w:rsidP="003B0EA6">
      <w:pPr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Music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28"/>
        <w:gridCol w:w="2232"/>
        <w:gridCol w:w="2475"/>
        <w:gridCol w:w="2475"/>
      </w:tblGrid>
      <w:tr w:rsidR="00BA1C24" w:rsidRPr="00790E04" w:rsidTr="002C42DB">
        <w:tc>
          <w:tcPr>
            <w:tcW w:w="10456" w:type="dxa"/>
            <w:gridSpan w:val="5"/>
          </w:tcPr>
          <w:p w:rsidR="00BA1C24" w:rsidRDefault="00BA1C24" w:rsidP="00BA1C2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Intent</w:t>
            </w:r>
            <w:r w:rsidR="00EA67F9">
              <w:rPr>
                <w:rFonts w:cstheme="minorHAnsi"/>
                <w:b/>
                <w:sz w:val="18"/>
                <w:szCs w:val="18"/>
                <w:lang w:val="en-US"/>
              </w:rPr>
              <w:t xml:space="preserve"> – to enthuse and support children to continue to learn an instrument or use their voice.</w:t>
            </w:r>
          </w:p>
          <w:p w:rsidR="00BA1C24" w:rsidRPr="00EA67F9" w:rsidRDefault="00BA1C24" w:rsidP="00EA67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A67F9">
              <w:rPr>
                <w:rFonts w:cstheme="minorHAnsi"/>
                <w:sz w:val="18"/>
                <w:szCs w:val="18"/>
                <w:lang w:val="en-US"/>
              </w:rPr>
              <w:t xml:space="preserve">Children at Seagrave access musical activities from an early age.  Parents have supported and requested extended musical </w:t>
            </w:r>
            <w:r w:rsidR="00EA67F9" w:rsidRPr="00EA67F9">
              <w:rPr>
                <w:rFonts w:cstheme="minorHAnsi"/>
                <w:sz w:val="18"/>
                <w:szCs w:val="18"/>
                <w:lang w:val="en-US"/>
              </w:rPr>
              <w:t>tuition.  We offer this through peripatetic private lessons</w:t>
            </w:r>
            <w:r w:rsidR="00EA67F9">
              <w:rPr>
                <w:rFonts w:cstheme="minorHAnsi"/>
                <w:sz w:val="18"/>
                <w:szCs w:val="18"/>
                <w:lang w:val="en-US"/>
              </w:rPr>
              <w:t xml:space="preserve"> and weekly </w:t>
            </w:r>
            <w:proofErr w:type="spellStart"/>
            <w:r w:rsidR="00EA67F9">
              <w:rPr>
                <w:rFonts w:cstheme="minorHAnsi"/>
                <w:sz w:val="18"/>
                <w:szCs w:val="18"/>
                <w:lang w:val="en-US"/>
              </w:rPr>
              <w:t>rockband</w:t>
            </w:r>
            <w:proofErr w:type="spellEnd"/>
            <w:r w:rsidR="00EA67F9">
              <w:rPr>
                <w:rFonts w:cstheme="minorHAnsi"/>
                <w:sz w:val="18"/>
                <w:szCs w:val="18"/>
                <w:lang w:val="en-US"/>
              </w:rPr>
              <w:t xml:space="preserve"> lessons (clarinet, saxophone, guitar, keyboard, drums and vocal)</w:t>
            </w:r>
            <w:r w:rsidR="00EA67F9" w:rsidRPr="00EA67F9">
              <w:rPr>
                <w:rFonts w:cstheme="minorHAnsi"/>
                <w:sz w:val="18"/>
                <w:szCs w:val="18"/>
                <w:lang w:val="en-US"/>
              </w:rPr>
              <w:t xml:space="preserve"> as well as specialist teaching to teach the children in LKS2 an instrument (recorder) every week throughout the year.</w:t>
            </w:r>
            <w:r w:rsidR="00EA67F9">
              <w:rPr>
                <w:rFonts w:cstheme="minorHAnsi"/>
                <w:sz w:val="18"/>
                <w:szCs w:val="18"/>
                <w:lang w:val="en-US"/>
              </w:rPr>
              <w:t xml:space="preserve">  EYFS children receive specialist music and movement lessons during the autumn and spring term.  The children also have weekly singing lessons from a vocal specialist.</w:t>
            </w:r>
          </w:p>
        </w:tc>
      </w:tr>
      <w:tr w:rsidR="00BA1C24" w:rsidRPr="00790E04" w:rsidTr="000C4EBB">
        <w:tc>
          <w:tcPr>
            <w:tcW w:w="846" w:type="dxa"/>
          </w:tcPr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28" w:type="dxa"/>
          </w:tcPr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EYFS</w:t>
            </w:r>
          </w:p>
        </w:tc>
        <w:tc>
          <w:tcPr>
            <w:tcW w:w="2232" w:type="dxa"/>
          </w:tcPr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1/2</w:t>
            </w:r>
          </w:p>
        </w:tc>
        <w:tc>
          <w:tcPr>
            <w:tcW w:w="2475" w:type="dxa"/>
          </w:tcPr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3/4</w:t>
            </w:r>
          </w:p>
        </w:tc>
        <w:tc>
          <w:tcPr>
            <w:tcW w:w="2475" w:type="dxa"/>
          </w:tcPr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5/6</w:t>
            </w:r>
          </w:p>
        </w:tc>
      </w:tr>
      <w:tr w:rsidR="00BA1C24" w:rsidRPr="00790E04" w:rsidTr="00DA5B7E">
        <w:tc>
          <w:tcPr>
            <w:tcW w:w="846" w:type="dxa"/>
            <w:shd w:val="clear" w:color="auto" w:fill="BDD6EE" w:themeFill="accent1" w:themeFillTint="66"/>
          </w:tcPr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Autumn 1</w:t>
            </w:r>
          </w:p>
        </w:tc>
        <w:tc>
          <w:tcPr>
            <w:tcW w:w="2428" w:type="dxa"/>
            <w:shd w:val="clear" w:color="auto" w:fill="BDD6EE" w:themeFill="accent1" w:themeFillTint="66"/>
          </w:tcPr>
          <w:p w:rsidR="00BA1C24" w:rsidRPr="00034185" w:rsidRDefault="00BA1C24" w:rsidP="00BA1C2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b/>
                <w:sz w:val="18"/>
                <w:szCs w:val="18"/>
                <w:lang w:val="en-US"/>
              </w:rPr>
              <w:t>30-50 months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B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eginning to move rhythmically. 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 xml:space="preserve">Imitates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movement in response to music. 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Taps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out simple repeated rhythms. 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Explores and learns how sounds can be changed.</w:t>
            </w:r>
          </w:p>
          <w:p w:rsidR="00BA1C24" w:rsidRPr="00034185" w:rsidRDefault="00BA1C24" w:rsidP="00BA1C2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b/>
                <w:sz w:val="18"/>
                <w:szCs w:val="18"/>
                <w:lang w:val="en-US"/>
              </w:rPr>
              <w:t>40-60 months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Begins to build a re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pertoire of songs and dances. 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Explores the different sounds of instruments.</w:t>
            </w:r>
          </w:p>
        </w:tc>
        <w:tc>
          <w:tcPr>
            <w:tcW w:w="2232" w:type="dxa"/>
            <w:shd w:val="clear" w:color="auto" w:fill="BDD6EE" w:themeFill="accent1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>use their voices expressively and creatively by singing songs and speaking chants and rhymes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 xml:space="preserve">play tuned and </w:t>
            </w:r>
            <w:proofErr w:type="spellStart"/>
            <w:r w:rsidRPr="00110DC4">
              <w:rPr>
                <w:rFonts w:cstheme="minorHAnsi"/>
                <w:sz w:val="18"/>
                <w:szCs w:val="18"/>
                <w:lang w:val="en-US"/>
              </w:rPr>
              <w:t>untuned</w:t>
            </w:r>
            <w:proofErr w:type="spellEnd"/>
            <w:r w:rsidRPr="00110DC4">
              <w:rPr>
                <w:rFonts w:cstheme="minorHAnsi"/>
                <w:sz w:val="18"/>
                <w:szCs w:val="18"/>
                <w:lang w:val="en-US"/>
              </w:rPr>
              <w:t xml:space="preserve"> instruments musically 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BDD6EE" w:themeFill="accent1" w:themeFillTint="66"/>
          </w:tcPr>
          <w:p w:rsidR="00FA7BF4" w:rsidRDefault="00FA7BF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play and perform in solo and ensemble contexts, using their voices and playing musical instruments with increasing accuracy, fluency, control and expression</w:t>
            </w:r>
          </w:p>
          <w:p w:rsidR="00A02E8B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 xml:space="preserve"> use and understand staff and other musical notations </w:t>
            </w:r>
          </w:p>
          <w:p w:rsidR="00A02E8B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BA1C24" w:rsidRPr="00790E04" w:rsidRDefault="00BA1C24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BDD6EE" w:themeFill="accent1" w:themeFillTint="66"/>
          </w:tcPr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appreciate and understand a wide range of high-quality live and recorded music drawn from different traditions and from great composers and musicians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play and perform in solo and ensemble contexts, using their voices and playing musical instruments with increasing accuracy, fluency, control and expression</w:t>
            </w:r>
          </w:p>
          <w:p w:rsidR="00A02E8B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Pr="00790E04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develop an understanding of the history of mus</w:t>
            </w:r>
            <w:r>
              <w:rPr>
                <w:rFonts w:cstheme="minorHAnsi"/>
                <w:sz w:val="18"/>
                <w:szCs w:val="18"/>
                <w:lang w:val="en-US"/>
              </w:rPr>
              <w:t>ic</w:t>
            </w:r>
          </w:p>
        </w:tc>
      </w:tr>
      <w:tr w:rsidR="00BA1C24" w:rsidRPr="00790E04" w:rsidTr="004268FB">
        <w:trPr>
          <w:trHeight w:val="1008"/>
        </w:trPr>
        <w:tc>
          <w:tcPr>
            <w:tcW w:w="846" w:type="dxa"/>
            <w:shd w:val="clear" w:color="auto" w:fill="BDD6EE" w:themeFill="accent1" w:themeFillTint="66"/>
          </w:tcPr>
          <w:p w:rsidR="00BA1C2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428" w:type="dxa"/>
            <w:vMerge w:val="restart"/>
            <w:shd w:val="clear" w:color="auto" w:fill="BDD6EE" w:themeFill="accent1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Jo Jingles – action songs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Singing 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Rhythm</w:t>
            </w:r>
          </w:p>
          <w:p w:rsidR="00BA1C24" w:rsidRPr="00F12F02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Nursery Rhymes</w:t>
            </w:r>
          </w:p>
        </w:tc>
        <w:tc>
          <w:tcPr>
            <w:tcW w:w="2232" w:type="dxa"/>
            <w:shd w:val="clear" w:color="auto" w:fill="BDD6EE" w:themeFill="accent1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Rhymes and rhythm </w:t>
            </w:r>
          </w:p>
          <w:p w:rsidR="00BA1C24" w:rsidRPr="00F12F02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Learning the recorder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-rhythm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music scores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playing together</w:t>
            </w:r>
          </w:p>
          <w:p w:rsidR="00BA1C24" w:rsidRPr="00075CBA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Space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Holst – planets music appreciation</w:t>
            </w:r>
          </w:p>
          <w:p w:rsidR="00BA1C24" w:rsidRPr="00F12F02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</w:tr>
      <w:tr w:rsidR="00BA1C24" w:rsidRPr="00790E04" w:rsidTr="004268FB">
        <w:trPr>
          <w:trHeight w:val="1008"/>
        </w:trPr>
        <w:tc>
          <w:tcPr>
            <w:tcW w:w="846" w:type="dxa"/>
            <w:shd w:val="clear" w:color="auto" w:fill="BDD6EE" w:themeFill="accent1" w:themeFillTint="66"/>
          </w:tcPr>
          <w:p w:rsidR="00BA1C2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428" w:type="dxa"/>
            <w:vMerge/>
            <w:shd w:val="clear" w:color="auto" w:fill="BDD6EE" w:themeFill="accent1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BDD6EE" w:themeFill="accent1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Singing 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Sound stories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Singing 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Recorders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P4C music stimulus, music appreciation.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Tudors music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Jesters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Green sleeves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1C24" w:rsidRPr="00790E04" w:rsidTr="000C404B">
        <w:trPr>
          <w:trHeight w:val="538"/>
        </w:trPr>
        <w:tc>
          <w:tcPr>
            <w:tcW w:w="846" w:type="dxa"/>
            <w:shd w:val="clear" w:color="auto" w:fill="9CC2E5" w:themeFill="accent1" w:themeFillTint="99"/>
          </w:tcPr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Autumn 2</w:t>
            </w:r>
          </w:p>
        </w:tc>
        <w:tc>
          <w:tcPr>
            <w:tcW w:w="2428" w:type="dxa"/>
            <w:shd w:val="clear" w:color="auto" w:fill="9CC2E5" w:themeFill="accent1" w:themeFillTint="99"/>
          </w:tcPr>
          <w:p w:rsidR="00BA1C24" w:rsidRPr="00034185" w:rsidRDefault="00BA1C24" w:rsidP="00BA1C2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b/>
                <w:sz w:val="18"/>
                <w:szCs w:val="18"/>
                <w:lang w:val="en-US"/>
              </w:rPr>
              <w:t>30-50 months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B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eginning to move rhythmically. 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 xml:space="preserve">Imitates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movement in response to music. 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Taps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out simple repeated rhythms. 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Explores and learns how sounds can be changed.</w:t>
            </w:r>
          </w:p>
          <w:p w:rsidR="00BA1C24" w:rsidRPr="00034185" w:rsidRDefault="00BA1C24" w:rsidP="00BA1C2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b/>
                <w:sz w:val="18"/>
                <w:szCs w:val="18"/>
                <w:lang w:val="en-US"/>
              </w:rPr>
              <w:t>40-60 months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Begins to build a re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pertoire of songs and dances. 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Explores the different sounds of instruments.</w:t>
            </w:r>
          </w:p>
        </w:tc>
        <w:tc>
          <w:tcPr>
            <w:tcW w:w="2232" w:type="dxa"/>
            <w:shd w:val="clear" w:color="auto" w:fill="9CC2E5" w:themeFill="accent1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 xml:space="preserve"> experiment with, create, select and combine sounds using the inter-related dimensions of music.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>use their voices expressively and creatively by singing songs and speaking chants and rhymes</w:t>
            </w:r>
          </w:p>
        </w:tc>
        <w:tc>
          <w:tcPr>
            <w:tcW w:w="2475" w:type="dxa"/>
            <w:shd w:val="clear" w:color="auto" w:fill="9CC2E5" w:themeFill="accent1" w:themeFillTint="99"/>
          </w:tcPr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play and perform in solo and ensemble contexts, using their voices and playing musical instruments with increasing accuracy, fluency, control and expression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 xml:space="preserve"> use and understand staff and other musical notations </w:t>
            </w:r>
          </w:p>
          <w:p w:rsidR="00A02E8B" w:rsidRPr="00790E04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9CC2E5" w:themeFill="accent1" w:themeFillTint="99"/>
          </w:tcPr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play and perform in solo and ensemble contexts, using their voices and playing musical instruments with increasing accuracy, fluency, control and expression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 xml:space="preserve">listen with attention to detail and recall sounds with increasing aural memory </w:t>
            </w:r>
          </w:p>
          <w:p w:rsidR="00A02E8B" w:rsidRPr="00790E04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1C24" w:rsidRPr="00790E04" w:rsidTr="00DA5B7E">
        <w:trPr>
          <w:trHeight w:val="1248"/>
        </w:trPr>
        <w:tc>
          <w:tcPr>
            <w:tcW w:w="846" w:type="dxa"/>
            <w:shd w:val="clear" w:color="auto" w:fill="9CC2E5" w:themeFill="accent1" w:themeFillTint="99"/>
          </w:tcPr>
          <w:p w:rsidR="00BA1C2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428" w:type="dxa"/>
            <w:vMerge w:val="restart"/>
            <w:shd w:val="clear" w:color="auto" w:fill="9CC2E5" w:themeFill="accent1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Jo Jingles – xylophones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Nursery rhymes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Rhythm sticks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9CC2E5" w:themeFill="accent1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Performances </w:t>
            </w:r>
          </w:p>
        </w:tc>
        <w:tc>
          <w:tcPr>
            <w:tcW w:w="2475" w:type="dxa"/>
            <w:shd w:val="clear" w:color="auto" w:fill="9CC2E5" w:themeFill="accent1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Learning the recorder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-rhythm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music scores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playing together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  <w:tc>
          <w:tcPr>
            <w:tcW w:w="2475" w:type="dxa"/>
            <w:shd w:val="clear" w:color="auto" w:fill="9CC2E5" w:themeFill="accent1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Space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Holst – planets music appreciation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Edward Elgar - Remembrance</w:t>
            </w:r>
          </w:p>
          <w:p w:rsidR="00BA1C24" w:rsidRPr="00F12F02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</w:tr>
      <w:tr w:rsidR="00BA1C24" w:rsidRPr="00790E04" w:rsidTr="00DA5B7E">
        <w:trPr>
          <w:trHeight w:val="1248"/>
        </w:trPr>
        <w:tc>
          <w:tcPr>
            <w:tcW w:w="846" w:type="dxa"/>
            <w:shd w:val="clear" w:color="auto" w:fill="9CC2E5" w:themeFill="accent1" w:themeFillTint="99"/>
          </w:tcPr>
          <w:p w:rsidR="00BA1C2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428" w:type="dxa"/>
            <w:vMerge/>
            <w:shd w:val="clear" w:color="auto" w:fill="9CC2E5" w:themeFill="accent1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9CC2E5" w:themeFill="accent1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Tempo/volume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Christmas performance </w:t>
            </w:r>
          </w:p>
        </w:tc>
        <w:tc>
          <w:tcPr>
            <w:tcW w:w="2475" w:type="dxa"/>
            <w:shd w:val="clear" w:color="auto" w:fill="9CC2E5" w:themeFill="accent1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Recorder</w:t>
            </w:r>
          </w:p>
        </w:tc>
        <w:tc>
          <w:tcPr>
            <w:tcW w:w="2475" w:type="dxa"/>
            <w:shd w:val="clear" w:color="auto" w:fill="9CC2E5" w:themeFill="accent1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Singing 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Using instruments 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Music appreciation – WWII, Nimrod</w:t>
            </w:r>
          </w:p>
        </w:tc>
      </w:tr>
      <w:tr w:rsidR="00BA1C24" w:rsidRPr="00790E04" w:rsidTr="00DA5B7E">
        <w:tc>
          <w:tcPr>
            <w:tcW w:w="846" w:type="dxa"/>
            <w:shd w:val="clear" w:color="auto" w:fill="FFF2CC" w:themeFill="accent4" w:themeFillTint="33"/>
          </w:tcPr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Spring 1</w:t>
            </w:r>
          </w:p>
        </w:tc>
        <w:tc>
          <w:tcPr>
            <w:tcW w:w="2428" w:type="dxa"/>
            <w:shd w:val="clear" w:color="auto" w:fill="FFF2CC" w:themeFill="accent4" w:themeFillTint="33"/>
          </w:tcPr>
          <w:p w:rsidR="00BA1C24" w:rsidRPr="00034185" w:rsidRDefault="00BA1C24" w:rsidP="00BA1C2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b/>
                <w:sz w:val="18"/>
                <w:szCs w:val="18"/>
                <w:lang w:val="en-US"/>
              </w:rPr>
              <w:t xml:space="preserve">Early Learning Goal 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Children sing songs, make music and dance, and experiment with ways of changing them</w:t>
            </w:r>
          </w:p>
        </w:tc>
        <w:tc>
          <w:tcPr>
            <w:tcW w:w="2232" w:type="dxa"/>
            <w:shd w:val="clear" w:color="auto" w:fill="FFF2CC" w:themeFill="accent4" w:themeFillTint="33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 xml:space="preserve"> listen with concentration and understanding to a range of high-quality live and recorded music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>use their voices expressively and creatively by singing songs and speaking chants and rhymes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FFF2CC" w:themeFill="accent4" w:themeFillTint="33"/>
          </w:tcPr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play and perform in solo and ensemble contexts, using their voices and playing musical instruments with increasing accuracy, fluency, control and expression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 xml:space="preserve"> use and understand staff and other musical notations </w:t>
            </w:r>
          </w:p>
          <w:p w:rsidR="00A02E8B" w:rsidRPr="00790E04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FFF2CC" w:themeFill="accent4" w:themeFillTint="33"/>
          </w:tcPr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play and perform in solo and ensemble contexts, using their voices and playing musical instruments with increasing accuracy, fluency, control and expression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Pr="00790E04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develop an understanding of the history of mus</w:t>
            </w:r>
            <w:r>
              <w:rPr>
                <w:rFonts w:cstheme="minorHAnsi"/>
                <w:sz w:val="18"/>
                <w:szCs w:val="18"/>
                <w:lang w:val="en-US"/>
              </w:rPr>
              <w:t>ic</w:t>
            </w:r>
          </w:p>
        </w:tc>
      </w:tr>
      <w:tr w:rsidR="00BA1C24" w:rsidRPr="00790E04" w:rsidTr="00DA5B7E">
        <w:trPr>
          <w:trHeight w:val="1343"/>
        </w:trPr>
        <w:tc>
          <w:tcPr>
            <w:tcW w:w="846" w:type="dxa"/>
            <w:shd w:val="clear" w:color="auto" w:fill="FFF2CC" w:themeFill="accent4" w:themeFillTint="33"/>
          </w:tcPr>
          <w:p w:rsidR="00BA1C2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428" w:type="dxa"/>
            <w:vMerge w:val="restart"/>
            <w:shd w:val="clear" w:color="auto" w:fill="FFF2CC" w:themeFill="accent4" w:themeFillTint="33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Jo Jingles – creating a band, exploring instruments and sounds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Percussion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  <w:tc>
          <w:tcPr>
            <w:tcW w:w="2232" w:type="dxa"/>
            <w:shd w:val="clear" w:color="auto" w:fill="FFF2CC" w:themeFill="accent4" w:themeFillTint="33"/>
          </w:tcPr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Fairytales – listen to and responding to a range of live and recorded music </w:t>
            </w:r>
          </w:p>
        </w:tc>
        <w:tc>
          <w:tcPr>
            <w:tcW w:w="2475" w:type="dxa"/>
            <w:shd w:val="clear" w:color="auto" w:fill="FFF2CC" w:themeFill="accent4" w:themeFillTint="33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Learning the recorder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-rhythm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music scores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playing together</w:t>
            </w:r>
          </w:p>
          <w:p w:rsidR="00BA1C24" w:rsidRPr="00F12F02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  <w:tc>
          <w:tcPr>
            <w:tcW w:w="2475" w:type="dxa"/>
            <w:shd w:val="clear" w:color="auto" w:fill="FFF2CC" w:themeFill="accent4" w:themeFillTint="33"/>
          </w:tcPr>
          <w:p w:rsidR="00BA1C24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Music development through the ages</w:t>
            </w:r>
          </w:p>
          <w:p w:rsidR="00BA1C24" w:rsidRPr="0012484B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</w:tr>
      <w:tr w:rsidR="00BA1C24" w:rsidRPr="00790E04" w:rsidTr="00DA5B7E">
        <w:trPr>
          <w:trHeight w:val="1343"/>
        </w:trPr>
        <w:tc>
          <w:tcPr>
            <w:tcW w:w="846" w:type="dxa"/>
            <w:shd w:val="clear" w:color="auto" w:fill="FFF2CC" w:themeFill="accent4" w:themeFillTint="33"/>
          </w:tcPr>
          <w:p w:rsidR="00BA1C2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428" w:type="dxa"/>
            <w:vMerge/>
            <w:shd w:val="clear" w:color="auto" w:fill="FFF2CC" w:themeFill="accent4" w:themeFillTint="33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FFF2CC" w:themeFill="accent4" w:themeFillTint="33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Using our voices to make different sounds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Appreciating a range of music linked to traditional tales.</w:t>
            </w:r>
          </w:p>
        </w:tc>
        <w:tc>
          <w:tcPr>
            <w:tcW w:w="2475" w:type="dxa"/>
            <w:shd w:val="clear" w:color="auto" w:fill="FFF2CC" w:themeFill="accent4" w:themeFillTint="33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Recorder</w:t>
            </w:r>
          </w:p>
        </w:tc>
        <w:tc>
          <w:tcPr>
            <w:tcW w:w="2475" w:type="dxa"/>
            <w:shd w:val="clear" w:color="auto" w:fill="FFF2CC" w:themeFill="accent4" w:themeFillTint="33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</w:tr>
      <w:tr w:rsidR="00BA1C24" w:rsidRPr="00790E04" w:rsidTr="00DA5B7E">
        <w:tc>
          <w:tcPr>
            <w:tcW w:w="846" w:type="dxa"/>
            <w:shd w:val="clear" w:color="auto" w:fill="FFE599" w:themeFill="accent4" w:themeFillTint="66"/>
          </w:tcPr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Spring 2</w:t>
            </w:r>
          </w:p>
        </w:tc>
        <w:tc>
          <w:tcPr>
            <w:tcW w:w="2428" w:type="dxa"/>
            <w:shd w:val="clear" w:color="auto" w:fill="FFE599" w:themeFill="accent4" w:themeFillTint="66"/>
          </w:tcPr>
          <w:p w:rsidR="00BA1C24" w:rsidRPr="00034185" w:rsidRDefault="00BA1C24" w:rsidP="00BA1C2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b/>
                <w:sz w:val="18"/>
                <w:szCs w:val="18"/>
                <w:lang w:val="en-US"/>
              </w:rPr>
              <w:t xml:space="preserve">Early Learning Goal 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Children sing songs, make music and dance, and experiment with ways of changing them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>use their voices expressively and creatively by singing songs and speaking chants and rhymes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 xml:space="preserve">play tuned and </w:t>
            </w:r>
            <w:proofErr w:type="spellStart"/>
            <w:r w:rsidRPr="00110DC4">
              <w:rPr>
                <w:rFonts w:cstheme="minorHAnsi"/>
                <w:sz w:val="18"/>
                <w:szCs w:val="18"/>
                <w:lang w:val="en-US"/>
              </w:rPr>
              <w:t>untuned</w:t>
            </w:r>
            <w:proofErr w:type="spellEnd"/>
            <w:r w:rsidRPr="00110DC4">
              <w:rPr>
                <w:rFonts w:cstheme="minorHAnsi"/>
                <w:sz w:val="18"/>
                <w:szCs w:val="18"/>
                <w:lang w:val="en-US"/>
              </w:rPr>
              <w:t xml:space="preserve"> instruments musically 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 xml:space="preserve"> experiment with, create, select and combine sounds using the inter-related dimensions of music.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play and perform in solo and ensemble contexts, using their voices and playing musical instruments with increasing accuracy, fluency, control and expression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 xml:space="preserve"> use and understand staff and other musical notations </w:t>
            </w:r>
          </w:p>
          <w:p w:rsidR="00A02E8B" w:rsidRPr="00790E04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FFE599" w:themeFill="accent4" w:themeFillTint="66"/>
          </w:tcPr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play and perform in solo and ensemble contexts, using their voices and playing musical instruments with increasing accuracy, fluency, control and expression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appreciate and understand a wide range of high-quality live and recorded music drawn from different traditions and from great composers and musicians</w:t>
            </w: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Pr="00790E04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develop an understanding of the history of mus</w:t>
            </w:r>
            <w:r>
              <w:rPr>
                <w:rFonts w:cstheme="minorHAnsi"/>
                <w:sz w:val="18"/>
                <w:szCs w:val="18"/>
                <w:lang w:val="en-US"/>
              </w:rPr>
              <w:t>ic</w:t>
            </w:r>
          </w:p>
        </w:tc>
      </w:tr>
      <w:tr w:rsidR="00BA1C24" w:rsidRPr="00790E04" w:rsidTr="00DA5B7E">
        <w:trPr>
          <w:trHeight w:val="885"/>
        </w:trPr>
        <w:tc>
          <w:tcPr>
            <w:tcW w:w="846" w:type="dxa"/>
            <w:shd w:val="clear" w:color="auto" w:fill="FFE599" w:themeFill="accent4" w:themeFillTint="66"/>
          </w:tcPr>
          <w:p w:rsidR="00BA1C2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428" w:type="dxa"/>
            <w:vMerge w:val="restart"/>
            <w:shd w:val="clear" w:color="auto" w:fill="FFE599" w:themeFill="accent4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Jo Jingles – beginning to follow a musical score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 Leicestershire music – bubbles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Playing a range of tuned and un-tuned instruments – tempo focus</w:t>
            </w:r>
          </w:p>
          <w:p w:rsidR="00BA1C24" w:rsidRPr="0012484B" w:rsidRDefault="00BA1C24" w:rsidP="00BA1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Singing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Learning the recorder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-rhythm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music scores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playing together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Different traditions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Great composers and musicians</w:t>
            </w:r>
          </w:p>
          <w:p w:rsidR="00BA1C24" w:rsidRPr="0012484B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</w:tr>
      <w:tr w:rsidR="00BA1C24" w:rsidRPr="00790E04" w:rsidTr="00DA5B7E">
        <w:trPr>
          <w:trHeight w:val="885"/>
        </w:trPr>
        <w:tc>
          <w:tcPr>
            <w:tcW w:w="846" w:type="dxa"/>
            <w:shd w:val="clear" w:color="auto" w:fill="FFE599" w:themeFill="accent4" w:themeFillTint="66"/>
          </w:tcPr>
          <w:p w:rsidR="00BA1C2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428" w:type="dxa"/>
            <w:vMerge/>
            <w:shd w:val="clear" w:color="auto" w:fill="FFE599" w:themeFill="accent4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FFE599" w:themeFill="accent4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Experiment with instruments to combine sounds to support story telling – tempo and dynamics to reflect mood.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Recorder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A02E8B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Explore traditional Russian</w:t>
            </w:r>
            <w:r w:rsidR="00A16093">
              <w:rPr>
                <w:rFonts w:cstheme="minorHAnsi"/>
                <w:sz w:val="18"/>
                <w:szCs w:val="18"/>
                <w:lang w:val="en-US"/>
              </w:rPr>
              <w:t xml:space="preserve"> Folk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music with voices and instruments.</w:t>
            </w:r>
            <w:bookmarkStart w:id="0" w:name="_GoBack"/>
            <w:bookmarkEnd w:id="0"/>
          </w:p>
        </w:tc>
      </w:tr>
      <w:tr w:rsidR="00BA1C24" w:rsidRPr="00790E04" w:rsidTr="00790E04">
        <w:tc>
          <w:tcPr>
            <w:tcW w:w="846" w:type="dxa"/>
            <w:shd w:val="clear" w:color="auto" w:fill="C5E0B3" w:themeFill="accent6" w:themeFillTint="66"/>
          </w:tcPr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Summer 1</w:t>
            </w:r>
          </w:p>
        </w:tc>
        <w:tc>
          <w:tcPr>
            <w:tcW w:w="2428" w:type="dxa"/>
            <w:shd w:val="clear" w:color="auto" w:fill="C5E0B3" w:themeFill="accent6" w:themeFillTint="66"/>
          </w:tcPr>
          <w:p w:rsidR="00BA1C24" w:rsidRPr="00034185" w:rsidRDefault="00BA1C24" w:rsidP="00BA1C2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b/>
                <w:sz w:val="18"/>
                <w:szCs w:val="18"/>
                <w:lang w:val="en-US"/>
              </w:rPr>
              <w:t xml:space="preserve">Early Learning Goal 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Children sing songs, make music and dance, and experiment with ways of changing them</w:t>
            </w:r>
          </w:p>
        </w:tc>
        <w:tc>
          <w:tcPr>
            <w:tcW w:w="2232" w:type="dxa"/>
            <w:shd w:val="clear" w:color="auto" w:fill="C5E0B3" w:themeFill="accent6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>use their voices expressively and creatively by singing songs and speaking chants and rhymes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 xml:space="preserve"> listen with concentration and understanding to a range of high-quality live and recorded music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play and perform in solo and ensemble contexts, using their voices and playing musical instruments with increasing accuracy, fluency, control and expression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 xml:space="preserve"> use and understand staff and other musical notations </w:t>
            </w:r>
          </w:p>
          <w:p w:rsidR="00A02E8B" w:rsidRPr="00790E04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C5E0B3" w:themeFill="accent6" w:themeFillTint="66"/>
          </w:tcPr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play and perform in solo and ensemble contexts, using their voices and playing musical instruments with increasing accuracy, fluency, control and expression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 xml:space="preserve">appreciate and understand a wide range of high-quality live and recorded music drawn from different traditions and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lastRenderedPageBreak/>
              <w:t>from great composers and musicians</w:t>
            </w: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develop an understanding of the history of mus</w:t>
            </w:r>
            <w:r>
              <w:rPr>
                <w:rFonts w:cstheme="minorHAnsi"/>
                <w:sz w:val="18"/>
                <w:szCs w:val="18"/>
                <w:lang w:val="en-US"/>
              </w:rPr>
              <w:t>ic</w:t>
            </w:r>
          </w:p>
          <w:p w:rsidR="00A02E8B" w:rsidRPr="00790E04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1C24" w:rsidRPr="00790E04" w:rsidTr="00790E04">
        <w:trPr>
          <w:trHeight w:val="1147"/>
        </w:trPr>
        <w:tc>
          <w:tcPr>
            <w:tcW w:w="846" w:type="dxa"/>
            <w:shd w:val="clear" w:color="auto" w:fill="C5E0B3" w:themeFill="accent6" w:themeFillTint="66"/>
          </w:tcPr>
          <w:p w:rsidR="00BA1C2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Implementation (first stage)</w:t>
            </w:r>
          </w:p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428" w:type="dxa"/>
            <w:vMerge w:val="restart"/>
            <w:shd w:val="clear" w:color="auto" w:fill="C5E0B3" w:themeFill="accent6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Leicestershire music – safari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Percussion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  <w:tc>
          <w:tcPr>
            <w:tcW w:w="2232" w:type="dxa"/>
            <w:shd w:val="clear" w:color="auto" w:fill="C5E0B3" w:themeFill="accent6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Create sound linking dimensions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Create a musical score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Learning the recorder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-rhythm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music scores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playing together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performance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Science links – how sound is created</w:t>
            </w:r>
          </w:p>
          <w:p w:rsidR="00BA1C24" w:rsidRPr="00F12F02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DT links – creating an un-tuned instrument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Music appreciation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Different traditional music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</w:tc>
      </w:tr>
      <w:tr w:rsidR="00BA1C24" w:rsidRPr="00790E04" w:rsidTr="00790E04">
        <w:trPr>
          <w:trHeight w:val="1147"/>
        </w:trPr>
        <w:tc>
          <w:tcPr>
            <w:tcW w:w="846" w:type="dxa"/>
            <w:shd w:val="clear" w:color="auto" w:fill="C5E0B3" w:themeFill="accent6" w:themeFillTint="66"/>
          </w:tcPr>
          <w:p w:rsidR="00BA1C2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428" w:type="dxa"/>
            <w:vMerge/>
            <w:shd w:val="clear" w:color="auto" w:fill="C5E0B3" w:themeFill="accent6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C5E0B3" w:themeFill="accent6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Using our voices and instruments to create recorded music (ICT link)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Recorder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Exploring traditional music and replicating with tuned and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untuned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instruments</w:t>
            </w:r>
          </w:p>
        </w:tc>
      </w:tr>
      <w:tr w:rsidR="00BA1C24" w:rsidRPr="00790E04" w:rsidTr="00790E04">
        <w:tc>
          <w:tcPr>
            <w:tcW w:w="846" w:type="dxa"/>
            <w:shd w:val="clear" w:color="auto" w:fill="A8D08D" w:themeFill="accent6" w:themeFillTint="99"/>
          </w:tcPr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Summer 2</w:t>
            </w:r>
          </w:p>
        </w:tc>
        <w:tc>
          <w:tcPr>
            <w:tcW w:w="2428" w:type="dxa"/>
            <w:shd w:val="clear" w:color="auto" w:fill="A8D08D" w:themeFill="accent6" w:themeFillTint="99"/>
          </w:tcPr>
          <w:p w:rsidR="00BA1C24" w:rsidRPr="00034185" w:rsidRDefault="00BA1C24" w:rsidP="00BA1C2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b/>
                <w:sz w:val="18"/>
                <w:szCs w:val="18"/>
                <w:lang w:val="en-US"/>
              </w:rPr>
              <w:t xml:space="preserve">Early Learning Goal 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34185">
              <w:rPr>
                <w:rFonts w:cstheme="minorHAnsi"/>
                <w:sz w:val="18"/>
                <w:szCs w:val="18"/>
                <w:lang w:val="en-US"/>
              </w:rPr>
              <w:t>Children sing songs, make music and dance, and experiment with ways of changing them</w:t>
            </w:r>
          </w:p>
        </w:tc>
        <w:tc>
          <w:tcPr>
            <w:tcW w:w="2232" w:type="dxa"/>
            <w:shd w:val="clear" w:color="auto" w:fill="A8D08D" w:themeFill="accent6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>use their voices expressively and creatively by singing songs and speaking chants and rhymes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110DC4">
              <w:rPr>
                <w:rFonts w:cstheme="minorHAnsi"/>
                <w:sz w:val="18"/>
                <w:szCs w:val="18"/>
                <w:lang w:val="en-US"/>
              </w:rPr>
              <w:t xml:space="preserve"> listen with concentration and understanding to a range of high-quality live and recorded music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A8D08D" w:themeFill="accent6" w:themeFillTint="99"/>
          </w:tcPr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play and perform in solo and ensemble contexts, using their voices and playing musical instruments with increasing accuracy, fluency, control and expression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 xml:space="preserve"> use and understand staff and other musical notations </w:t>
            </w:r>
          </w:p>
          <w:p w:rsidR="00A02E8B" w:rsidRPr="00790E04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A8D08D" w:themeFill="accent6" w:themeFillTint="99"/>
          </w:tcPr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>play and perform in solo and ensemble contexts, using their voices and playing musical instruments with increasing accuracy, fluency, control and expression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FA7BF4">
              <w:rPr>
                <w:rFonts w:cstheme="minorHAnsi"/>
                <w:sz w:val="18"/>
                <w:szCs w:val="18"/>
                <w:lang w:val="en-US"/>
              </w:rPr>
              <w:t xml:space="preserve">listen with attention to detail and recall sounds with increasing aural memory </w:t>
            </w:r>
          </w:p>
          <w:p w:rsidR="00A02E8B" w:rsidRPr="00790E04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1C24" w:rsidRPr="00790E04" w:rsidTr="00790E04">
        <w:trPr>
          <w:trHeight w:val="1343"/>
        </w:trPr>
        <w:tc>
          <w:tcPr>
            <w:tcW w:w="846" w:type="dxa"/>
            <w:shd w:val="clear" w:color="auto" w:fill="A8D08D" w:themeFill="accent6" w:themeFillTint="99"/>
          </w:tcPr>
          <w:p w:rsidR="00BA1C2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A</w:t>
            </w:r>
          </w:p>
        </w:tc>
        <w:tc>
          <w:tcPr>
            <w:tcW w:w="2428" w:type="dxa"/>
            <w:vMerge w:val="restart"/>
            <w:shd w:val="clear" w:color="auto" w:fill="A8D08D" w:themeFill="accent6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Leicestershire music – its ok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Composer – emotional response</w:t>
            </w:r>
          </w:p>
        </w:tc>
        <w:tc>
          <w:tcPr>
            <w:tcW w:w="2232" w:type="dxa"/>
            <w:shd w:val="clear" w:color="auto" w:fill="A8D08D" w:themeFill="accent6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Singing 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Using our voices and instruments to create recorded music (ICT link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2475" w:type="dxa"/>
            <w:shd w:val="clear" w:color="auto" w:fill="A8D08D" w:themeFill="accent6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Learning the recorder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-rhythm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music scores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 playing together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-performance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A8D08D" w:themeFill="accent6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Performance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Use of voice to perform</w:t>
            </w:r>
          </w:p>
          <w:p w:rsidR="00BA1C24" w:rsidRPr="00790E0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Singing </w:t>
            </w:r>
          </w:p>
        </w:tc>
      </w:tr>
      <w:tr w:rsidR="00BA1C24" w:rsidRPr="00790E04" w:rsidTr="00790E04">
        <w:trPr>
          <w:trHeight w:val="1343"/>
        </w:trPr>
        <w:tc>
          <w:tcPr>
            <w:tcW w:w="846" w:type="dxa"/>
            <w:shd w:val="clear" w:color="auto" w:fill="A8D08D" w:themeFill="accent6" w:themeFillTint="99"/>
          </w:tcPr>
          <w:p w:rsidR="00BA1C2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Implementation (first stage)</w:t>
            </w:r>
          </w:p>
          <w:p w:rsidR="00BA1C24" w:rsidRPr="00790E04" w:rsidRDefault="00BA1C24" w:rsidP="00BA1C24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CYCLE b</w:t>
            </w:r>
          </w:p>
        </w:tc>
        <w:tc>
          <w:tcPr>
            <w:tcW w:w="2428" w:type="dxa"/>
            <w:vMerge/>
            <w:shd w:val="clear" w:color="auto" w:fill="A8D08D" w:themeFill="accent6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A8D08D" w:themeFill="accent6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Using instruments to create a musical score</w:t>
            </w:r>
          </w:p>
        </w:tc>
        <w:tc>
          <w:tcPr>
            <w:tcW w:w="2475" w:type="dxa"/>
            <w:shd w:val="clear" w:color="auto" w:fill="A8D08D" w:themeFill="accent6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Recorder</w:t>
            </w:r>
          </w:p>
        </w:tc>
        <w:tc>
          <w:tcPr>
            <w:tcW w:w="2475" w:type="dxa"/>
            <w:shd w:val="clear" w:color="auto" w:fill="A8D08D" w:themeFill="accent6" w:themeFillTint="99"/>
          </w:tcPr>
          <w:p w:rsidR="00BA1C24" w:rsidRDefault="00BA1C24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Singing</w:t>
            </w: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Performance</w:t>
            </w:r>
          </w:p>
          <w:p w:rsidR="00A02E8B" w:rsidRDefault="00A02E8B" w:rsidP="00A02E8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Use of voice to perform</w:t>
            </w:r>
          </w:p>
          <w:p w:rsidR="00A02E8B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1C24" w:rsidRPr="00790E04" w:rsidTr="00BA1C24">
        <w:trPr>
          <w:trHeight w:val="1343"/>
        </w:trPr>
        <w:tc>
          <w:tcPr>
            <w:tcW w:w="10456" w:type="dxa"/>
            <w:gridSpan w:val="5"/>
            <w:shd w:val="clear" w:color="auto" w:fill="auto"/>
          </w:tcPr>
          <w:p w:rsidR="00BA1C24" w:rsidRPr="00EA67F9" w:rsidRDefault="00BA1C24" w:rsidP="00BA1C2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A67F9">
              <w:rPr>
                <w:rFonts w:cstheme="minorHAnsi"/>
                <w:b/>
                <w:sz w:val="18"/>
                <w:szCs w:val="18"/>
                <w:lang w:val="en-US"/>
              </w:rPr>
              <w:t>IMPACT</w:t>
            </w:r>
          </w:p>
          <w:p w:rsidR="00EA67F9" w:rsidRDefault="00EA67F9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Children’s enthusiasm and motivation to sing is evident through participate in extra-curricular activities such as ‘Young Voices’, carol concerts, village gala events and school performances.</w:t>
            </w:r>
          </w:p>
          <w:p w:rsidR="00EA67F9" w:rsidRDefault="00EA67F9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2018-19 – year 6 leavers – the children learning an instrument or working with rocksteady have all continued their musical journey at secondary school.</w:t>
            </w:r>
          </w:p>
          <w:p w:rsidR="00EA67F9" w:rsidRDefault="00A02E8B" w:rsidP="00BA1C2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Music medals and grading</w:t>
            </w:r>
          </w:p>
        </w:tc>
      </w:tr>
    </w:tbl>
    <w:p w:rsidR="00877FFA" w:rsidRPr="00790E04" w:rsidRDefault="00877FFA" w:rsidP="00877FFA">
      <w:pPr>
        <w:rPr>
          <w:rFonts w:cstheme="minorHAnsi"/>
          <w:sz w:val="18"/>
          <w:szCs w:val="18"/>
          <w:lang w:val="en-US"/>
        </w:rPr>
      </w:pPr>
    </w:p>
    <w:sectPr w:rsidR="00877FFA" w:rsidRPr="00790E04" w:rsidSect="003B0EA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A6" w:rsidRDefault="003B0EA6" w:rsidP="003B0EA6">
      <w:pPr>
        <w:spacing w:after="0" w:line="240" w:lineRule="auto"/>
      </w:pPr>
      <w:r>
        <w:separator/>
      </w:r>
    </w:p>
  </w:endnote>
  <w:endnote w:type="continuationSeparator" w:id="0">
    <w:p w:rsidR="003B0EA6" w:rsidRDefault="003B0EA6" w:rsidP="003B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7E" w:rsidRPr="00DA5B7E" w:rsidRDefault="00DA5B7E">
    <w:pPr>
      <w:pStyle w:val="Footer"/>
      <w:rPr>
        <w:sz w:val="16"/>
        <w:szCs w:val="16"/>
        <w:lang w:val="en-US"/>
      </w:rPr>
    </w:pPr>
    <w:r w:rsidRPr="00DA5B7E">
      <w:rPr>
        <w:sz w:val="16"/>
        <w:szCs w:val="16"/>
        <w:lang w:val="en-US"/>
      </w:rPr>
      <w:t>KL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A6" w:rsidRDefault="003B0EA6" w:rsidP="003B0EA6">
      <w:pPr>
        <w:spacing w:after="0" w:line="240" w:lineRule="auto"/>
      </w:pPr>
      <w:r>
        <w:separator/>
      </w:r>
    </w:p>
  </w:footnote>
  <w:footnote w:type="continuationSeparator" w:id="0">
    <w:p w:rsidR="003B0EA6" w:rsidRDefault="003B0EA6" w:rsidP="003B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A6" w:rsidRDefault="003B0EA6" w:rsidP="003B0EA6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5630320" cy="989330"/>
          <wp:effectExtent l="0" t="0" r="889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539" cy="99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17EB"/>
    <w:multiLevelType w:val="hybridMultilevel"/>
    <w:tmpl w:val="99D287C0"/>
    <w:lvl w:ilvl="0" w:tplc="57DC1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44BB4"/>
    <w:multiLevelType w:val="hybridMultilevel"/>
    <w:tmpl w:val="1FAC91A4"/>
    <w:lvl w:ilvl="0" w:tplc="B7B4F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E40FE"/>
    <w:multiLevelType w:val="hybridMultilevel"/>
    <w:tmpl w:val="936C0416"/>
    <w:lvl w:ilvl="0" w:tplc="C3ECEDD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3267"/>
    <w:multiLevelType w:val="hybridMultilevel"/>
    <w:tmpl w:val="A13886C8"/>
    <w:lvl w:ilvl="0" w:tplc="7CF66BA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87964"/>
    <w:multiLevelType w:val="hybridMultilevel"/>
    <w:tmpl w:val="4B2AE090"/>
    <w:lvl w:ilvl="0" w:tplc="98928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A6"/>
    <w:rsid w:val="00034185"/>
    <w:rsid w:val="00074C04"/>
    <w:rsid w:val="00075CBA"/>
    <w:rsid w:val="000C404B"/>
    <w:rsid w:val="000C4EBB"/>
    <w:rsid w:val="00110DC4"/>
    <w:rsid w:val="0012484B"/>
    <w:rsid w:val="00145485"/>
    <w:rsid w:val="00182564"/>
    <w:rsid w:val="002C42C0"/>
    <w:rsid w:val="003B0EA6"/>
    <w:rsid w:val="004268FB"/>
    <w:rsid w:val="004458FF"/>
    <w:rsid w:val="00465082"/>
    <w:rsid w:val="004A5E96"/>
    <w:rsid w:val="004F0500"/>
    <w:rsid w:val="00544196"/>
    <w:rsid w:val="005A312C"/>
    <w:rsid w:val="005D3CB8"/>
    <w:rsid w:val="00616EBE"/>
    <w:rsid w:val="00724844"/>
    <w:rsid w:val="00790E04"/>
    <w:rsid w:val="007E6A42"/>
    <w:rsid w:val="00800D2B"/>
    <w:rsid w:val="00810DD2"/>
    <w:rsid w:val="00872E61"/>
    <w:rsid w:val="00877FFA"/>
    <w:rsid w:val="00931AA4"/>
    <w:rsid w:val="009F2EF4"/>
    <w:rsid w:val="00A02E8B"/>
    <w:rsid w:val="00A16093"/>
    <w:rsid w:val="00A207F0"/>
    <w:rsid w:val="00BA1C24"/>
    <w:rsid w:val="00C2106E"/>
    <w:rsid w:val="00DA5B7E"/>
    <w:rsid w:val="00EA67F9"/>
    <w:rsid w:val="00ED5F85"/>
    <w:rsid w:val="00F12F02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3CA38"/>
  <w15:chartTrackingRefBased/>
  <w15:docId w15:val="{9512A9AC-578B-44A5-B8F5-25D7ADC9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EA6"/>
  </w:style>
  <w:style w:type="paragraph" w:styleId="Footer">
    <w:name w:val="footer"/>
    <w:basedOn w:val="Normal"/>
    <w:link w:val="FooterChar"/>
    <w:uiPriority w:val="99"/>
    <w:unhideWhenUsed/>
    <w:rsid w:val="003B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EA6"/>
  </w:style>
  <w:style w:type="table" w:styleId="TableGrid">
    <w:name w:val="Table Grid"/>
    <w:basedOn w:val="TableNormal"/>
    <w:uiPriority w:val="39"/>
    <w:rsid w:val="003B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EB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B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klitchfield</dc:creator>
  <cp:keywords/>
  <dc:description/>
  <cp:lastModifiedBy>klitchfield</cp:lastModifiedBy>
  <cp:revision>11</cp:revision>
  <cp:lastPrinted>2019-01-08T11:52:00Z</cp:lastPrinted>
  <dcterms:created xsi:type="dcterms:W3CDTF">2019-03-04T14:33:00Z</dcterms:created>
  <dcterms:modified xsi:type="dcterms:W3CDTF">2020-02-28T09:52:00Z</dcterms:modified>
</cp:coreProperties>
</file>